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-240"/>
        <w:tblW w:w="93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807"/>
        <w:gridCol w:w="2791"/>
        <w:gridCol w:w="2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6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经管与人文学院学生活动经费申请审批单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活动项目（主题）</w:t>
            </w:r>
          </w:p>
        </w:tc>
        <w:tc>
          <w:tcPr>
            <w:tcW w:w="6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申请经费总额（元）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活动人数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活动负责人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经费预算情况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（可另附详表）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消费内容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单价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4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部（社）长意见：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年   月    日</w:t>
            </w:r>
          </w:p>
        </w:tc>
        <w:tc>
          <w:tcPr>
            <w:tcW w:w="4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分管主席意见：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签字：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分管辅导员意见: </w:t>
            </w:r>
          </w:p>
          <w:p>
            <w:pPr>
              <w:widowControl/>
              <w:spacing w:after="2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11"/>
                <w:szCs w:val="11"/>
              </w:rPr>
              <w:t xml:space="preserve">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签字：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9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学院意见：</w:t>
            </w:r>
          </w:p>
          <w:p>
            <w:pPr>
              <w:widowControl/>
              <w:spacing w:after="28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签字：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经费预支情况：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6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备注：1、此表一式两份，一份由学院经费报销部门存档，一份由经费使用部门存档。（可复印）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2、经费申请时，请携带活动策划书；学院按活动经费的70%进行预支，剩余30%在报销后发放。</w:t>
            </w:r>
          </w:p>
        </w:tc>
      </w:tr>
    </w:tbl>
    <w:p>
      <w:r>
        <w:rPr>
          <w:rFonts w:hint="eastAsia"/>
        </w:rPr>
        <w:t>报销时请携带发票和具体明细</w:t>
      </w:r>
      <w:r>
        <w:rPr>
          <w:rFonts w:hint="eastAsia"/>
          <w:lang w:eastAsia="zh-CN"/>
        </w:rPr>
        <w:t>，出示活动总结及宣传稿件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E97"/>
    <w:rsid w:val="005F354B"/>
    <w:rsid w:val="00632618"/>
    <w:rsid w:val="007174BF"/>
    <w:rsid w:val="00851E97"/>
    <w:rsid w:val="008B5D47"/>
    <w:rsid w:val="00AF5C3A"/>
    <w:rsid w:val="00E9718F"/>
    <w:rsid w:val="06BF5D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微软用户</dc:creator>
  <cp:lastModifiedBy>Administrator</cp:lastModifiedBy>
  <dcterms:modified xsi:type="dcterms:W3CDTF">2017-02-17T01:27:08Z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